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DEF" w14:textId="77777777" w:rsidR="00231508" w:rsidRPr="00096316" w:rsidRDefault="00231508" w:rsidP="005E1699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26008A85" w14:textId="77777777" w:rsidR="00231508" w:rsidRPr="00096316" w:rsidRDefault="00231508" w:rsidP="005E1699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7DCECAFB" w14:textId="77777777" w:rsidR="00E836C4" w:rsidRPr="00096316" w:rsidRDefault="00A541DB" w:rsidP="00A541D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Join us as a</w:t>
      </w:r>
      <w:r w:rsidR="00231508" w:rsidRPr="0009631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trustee </w:t>
      </w:r>
    </w:p>
    <w:p w14:paraId="19EC5FB8" w14:textId="0C6FFF85" w:rsidR="001E2A89" w:rsidRPr="00096316" w:rsidRDefault="001E2A89" w:rsidP="001E2A89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Why are we asking?</w:t>
      </w:r>
    </w:p>
    <w:p w14:paraId="7C703E33" w14:textId="27927CC8" w:rsidR="001E2A89" w:rsidRPr="00096316" w:rsidRDefault="001E2A89" w:rsidP="001E2A89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96316">
        <w:rPr>
          <w:rFonts w:asciiTheme="minorHAnsi" w:eastAsia="Times New Roman" w:hAnsiTheme="minorHAnsi" w:cstheme="minorHAnsi"/>
          <w:sz w:val="22"/>
          <w:szCs w:val="22"/>
          <w:lang w:val="en-GB"/>
        </w:rPr>
        <w:t>Ripon Museum Trust is seeking new trustees to help us realise our vision </w:t>
      </w:r>
      <w:r w:rsidRPr="00096316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to use our heritage assets to inspire people to seek a fairer society.</w:t>
      </w:r>
      <w:r w:rsidRPr="00096316">
        <w:rPr>
          <w:rFonts w:asciiTheme="minorHAnsi" w:eastAsia="Times New Roman" w:hAnsiTheme="minorHAnsi" w:cstheme="minorHAnsi"/>
          <w:sz w:val="22"/>
          <w:szCs w:val="22"/>
          <w:lang w:val="en-GB"/>
        </w:rPr>
        <w:t> It is an exciting time to join our Board as we celebrate the 40</w:t>
      </w:r>
      <w:r w:rsidRPr="00096316">
        <w:rPr>
          <w:rFonts w:asciiTheme="minorHAnsi" w:eastAsia="Times New Roman" w:hAnsiTheme="minorHAnsi" w:cstheme="minorHAnsi"/>
          <w:sz w:val="22"/>
          <w:szCs w:val="22"/>
          <w:vertAlign w:val="superscript"/>
          <w:lang w:val="en-GB"/>
        </w:rPr>
        <w:t>th</w:t>
      </w:r>
      <w:r w:rsidRPr="00096316">
        <w:rPr>
          <w:rFonts w:asciiTheme="minorHAnsi" w:eastAsia="Times New Roman" w:hAnsiTheme="minorHAnsi" w:cstheme="minorHAnsi"/>
          <w:sz w:val="22"/>
          <w:szCs w:val="22"/>
          <w:lang w:val="en-GB"/>
        </w:rPr>
        <w:t>anniversary of the Trust and enter a period of significant development with our </w:t>
      </w:r>
      <w:r w:rsidRPr="00096316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Inspiration for a Fairer Future</w:t>
      </w:r>
      <w:r w:rsidRPr="00096316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project.</w:t>
      </w:r>
    </w:p>
    <w:p w14:paraId="014E0802" w14:textId="6B56CFD6" w:rsidR="00A541DB" w:rsidRPr="00096316" w:rsidRDefault="001E2A89" w:rsidP="001E2A89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Who are we looking for?</w:t>
      </w:r>
    </w:p>
    <w:p w14:paraId="762C5E91" w14:textId="0CE7F95C" w:rsidR="001E2A89" w:rsidRPr="00096316" w:rsidRDefault="001E2A89" w:rsidP="001E2A89">
      <w:pP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>All applications are welcome including people with museum, arts or heritage experience but this is definitely not a prerequisite to joining us. </w:t>
      </w:r>
    </w:p>
    <w:p w14:paraId="1C190F2A" w14:textId="2C3E61A2" w:rsidR="001E2A89" w:rsidRPr="00096316" w:rsidRDefault="001E2A89" w:rsidP="001E2A89">
      <w:pP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>We especially welcome those from people with the skills and expertise to help us to develop </w:t>
      </w:r>
      <w:r w:rsidRPr="0009631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our people strategy and organisational culture</w:t>
      </w: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> and </w:t>
      </w:r>
      <w:r w:rsidRPr="0009631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our financial and commercial </w:t>
      </w:r>
      <w:r w:rsidR="00096316" w:rsidRPr="0009631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acumen</w:t>
      </w:r>
      <w:r w:rsidRPr="0009631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</w:t>
      </w: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14:paraId="3FBCD049" w14:textId="351892F5" w:rsidR="001E2A89" w:rsidRPr="00096316" w:rsidRDefault="001E2A89" w:rsidP="001E2A89">
      <w:pP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We are committed to ensuring the widest possible field of candidates and especially welcome applications from: women, early career professionals seeking their first governance position and people with protected characteristics under the Equalities Act 2010, as they are currently underrepresented on the </w:t>
      </w:r>
      <w:r w:rsidR="005C279B">
        <w:rPr>
          <w:rFonts w:asciiTheme="minorHAnsi" w:eastAsia="Times New Roman" w:hAnsiTheme="minorHAnsi" w:cstheme="minorHAnsi"/>
          <w:color w:val="000000"/>
          <w:sz w:val="22"/>
          <w:szCs w:val="22"/>
        </w:rPr>
        <w:t>B</w:t>
      </w:r>
      <w:r w:rsidRPr="00096316">
        <w:rPr>
          <w:rFonts w:asciiTheme="minorHAnsi" w:eastAsia="Times New Roman" w:hAnsiTheme="minorHAnsi" w:cstheme="minorHAnsi"/>
          <w:color w:val="000000"/>
          <w:sz w:val="22"/>
          <w:szCs w:val="22"/>
        </w:rPr>
        <w:t>oard.</w:t>
      </w:r>
    </w:p>
    <w:p w14:paraId="1B14D914" w14:textId="70C85C0B" w:rsidR="001E2A89" w:rsidRPr="00096316" w:rsidRDefault="001E2A89" w:rsidP="005E1699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Who are we?</w:t>
      </w:r>
    </w:p>
    <w:p w14:paraId="5BB3FD7F" w14:textId="567F1900" w:rsidR="00646AD4" w:rsidRPr="00096316" w:rsidRDefault="00231508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Ripon Museum Trust </w:t>
      </w:r>
      <w:r w:rsidR="00BB2C53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is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an independent charity operating three museums all on a theme of law and order. </w:t>
      </w:r>
    </w:p>
    <w:p w14:paraId="60F603C1" w14:textId="5441345D" w:rsidR="00646AD4" w:rsidRPr="00096316" w:rsidRDefault="00646AD4" w:rsidP="00646AD4">
      <w:pPr>
        <w:pStyle w:val="Default"/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Trust’s vision is to use our heritage assets to inspire people to seek a fairer society. That translates </w:t>
      </w:r>
      <w:bookmarkStart w:id="0" w:name="_Hlk108633093"/>
      <w:r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into a mission to use the unique trio of the Workhouse, Prison &amp; Police and Courthouse Museums together with the collections and the stories they tell to help people explore big issues such as fairness, equality, justice and welfare. </w:t>
      </w:r>
      <w:bookmarkEnd w:id="0"/>
      <w:r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Our Strategic Plan 2021-26 sets out the strategic aims which are helping to shape our work.</w:t>
      </w:r>
      <w:r w:rsidR="00FE5864"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It is available on our website </w:t>
      </w:r>
      <w:hyperlink r:id="rId8" w:history="1">
        <w:r w:rsidR="00FE5864" w:rsidRPr="000963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here</w:t>
        </w:r>
      </w:hyperlink>
      <w:r w:rsidR="00FE5864"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61936B4D" w14:textId="0E4F3E72" w:rsidR="00646AD4" w:rsidRPr="00096316" w:rsidRDefault="00E836C4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In 2017 we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bought the former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Ripon U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nion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W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orkhouse site, doubling the size of </w:t>
      </w:r>
      <w:r w:rsidR="00BB2C53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the largest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our three museums.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We have been awarded development funding from the National Lottery Heritage Fund to devise detailed plans for work valued at £2.25 million.</w:t>
      </w:r>
    </w:p>
    <w:p w14:paraId="2995DBEA" w14:textId="6B4F2C60" w:rsidR="005E1699" w:rsidRDefault="00231508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Our ACE National Portfolio Organisation status </w:t>
      </w:r>
      <w:r w:rsidR="00E836C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which began </w:t>
      </w:r>
      <w:r w:rsidR="00BB2C53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 </w:t>
      </w:r>
      <w:r w:rsidR="007902FA" w:rsidRPr="000963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2018</w:t>
      </w:r>
      <w:r w:rsidR="00E836C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is </w:t>
      </w:r>
      <w:r w:rsidR="005E1699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helping us to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deliver enhanced curation, a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larger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outreach programme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and </w:t>
      </w:r>
      <w:r w:rsidR="00646AD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ignificant expansion of our digital provision. </w:t>
      </w:r>
      <w:r w:rsidR="00BC0DD7" w:rsidRPr="00BC0DD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Trust has recently made an application </w:t>
      </w:r>
      <w:r w:rsidR="008D057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to </w:t>
      </w:r>
      <w:r w:rsidR="00BC0DD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Arts Council England </w:t>
      </w:r>
      <w:r w:rsidR="008D0574">
        <w:rPr>
          <w:rFonts w:asciiTheme="minorHAnsi" w:hAnsiTheme="minorHAnsi" w:cstheme="minorHAnsi"/>
          <w:color w:val="auto"/>
          <w:sz w:val="22"/>
          <w:szCs w:val="22"/>
          <w:lang w:val="en-GB"/>
        </w:rPr>
        <w:t>to play our part in their 2023-26 Investment Programme.</w:t>
      </w:r>
    </w:p>
    <w:p w14:paraId="3B05153C" w14:textId="2AC8351D" w:rsidR="002E7E98" w:rsidRPr="00096316" w:rsidRDefault="002E7E98" w:rsidP="005E1699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What is the role?</w:t>
      </w:r>
    </w:p>
    <w:p w14:paraId="752279C5" w14:textId="0ACA91A1" w:rsidR="00231508" w:rsidRPr="00096316" w:rsidRDefault="002E7E98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You would be one of a </w:t>
      </w:r>
      <w:r w:rsidR="000550CF">
        <w:rPr>
          <w:rFonts w:asciiTheme="minorHAnsi" w:hAnsiTheme="minorHAnsi" w:cstheme="minorHAnsi"/>
          <w:color w:val="auto"/>
          <w:sz w:val="22"/>
          <w:szCs w:val="22"/>
          <w:lang w:val="en-GB"/>
        </w:rPr>
        <w:t>B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oard of nine 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trustees provid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ing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the governance of the organisation which is both a registered charity and a company limited by guarantee. With expansion in many areas, a new trustee can make their mark on an organisation that is </w:t>
      </w:r>
      <w:r w:rsidR="00AA267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continuing to grow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This is an excellent opportunity for anyone who wants to broaden their experience to make a valuable and lasting contribution to developing heritage assets of national importance. </w:t>
      </w:r>
    </w:p>
    <w:p w14:paraId="511BDFA0" w14:textId="63F22BE9" w:rsidR="00231508" w:rsidRPr="00096316" w:rsidRDefault="00231508" w:rsidP="00F22AEF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There are </w:t>
      </w:r>
      <w:r w:rsidR="00E7186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currently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four </w:t>
      </w:r>
      <w:r w:rsidR="000550CF">
        <w:rPr>
          <w:rFonts w:asciiTheme="minorHAnsi" w:hAnsiTheme="minorHAnsi" w:cstheme="minorHAnsi"/>
          <w:color w:val="auto"/>
          <w:sz w:val="22"/>
          <w:szCs w:val="22"/>
          <w:lang w:val="en-GB"/>
        </w:rPr>
        <w:t>B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oard meetings plus two strategic away days each year. There will be the opportunity depending on availability and skills to join committees </w:t>
      </w:r>
      <w:r w:rsidR="00FD5A75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and working groups.</w:t>
      </w:r>
      <w:r w:rsidR="003A0864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We are a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 xml:space="preserve">charity and a company limited by guarantee so you would fill the dual role of a trustee of the charity and a director of the company. </w:t>
      </w:r>
    </w:p>
    <w:p w14:paraId="355ED219" w14:textId="0AF31B78" w:rsidR="00231508" w:rsidRPr="00096316" w:rsidRDefault="00FD5A75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Board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28754D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and committee 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meetings are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normally 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 the evening; strategy away days are often in the daytime at a weekend. There is some flexibility in setting times and dates if required.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Many meetings are held as </w:t>
      </w:r>
      <w:r w:rsidR="0079669D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hybrid digital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r w:rsidR="0079669D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physical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ones</w:t>
      </w:r>
      <w:r w:rsidR="0079669D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as appropriate.</w:t>
      </w:r>
      <w:r w:rsidR="00321172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Reasonable expenses for attending Board meetings (including childcare payments) will be considered. </w:t>
      </w:r>
      <w:r w:rsidR="00032850">
        <w:rPr>
          <w:rFonts w:ascii="Calibri" w:eastAsia="Cambria" w:hAnsi="Calibri" w:cs="Calibri"/>
          <w:sz w:val="22"/>
          <w:szCs w:val="22"/>
        </w:rPr>
        <w:t xml:space="preserve">Ideally, we are looking for someone who can spare a few </w:t>
      </w:r>
      <w:bookmarkStart w:id="1" w:name="_GoBack"/>
      <w:bookmarkEnd w:id="1"/>
      <w:r w:rsidR="00032850">
        <w:rPr>
          <w:rFonts w:ascii="Calibri" w:eastAsia="Cambria" w:hAnsi="Calibri" w:cs="Calibri"/>
          <w:sz w:val="22"/>
          <w:szCs w:val="22"/>
        </w:rPr>
        <w:t xml:space="preserve">hours per week for Board business, but </w:t>
      </w:r>
      <w:r w:rsidR="00E71866">
        <w:rPr>
          <w:rFonts w:ascii="Calibri" w:eastAsia="Cambria" w:hAnsi="Calibri" w:cs="Calibri"/>
          <w:sz w:val="22"/>
          <w:szCs w:val="22"/>
        </w:rPr>
        <w:t xml:space="preserve">on average </w:t>
      </w:r>
      <w:r w:rsidR="00032850">
        <w:rPr>
          <w:rFonts w:ascii="Calibri" w:eastAsia="Cambria" w:hAnsi="Calibri" w:cs="Calibri"/>
          <w:sz w:val="22"/>
          <w:szCs w:val="22"/>
        </w:rPr>
        <w:t>a minimum of an hour per week will be required.</w:t>
      </w:r>
    </w:p>
    <w:p w14:paraId="3248604F" w14:textId="40859723" w:rsidR="00FD5A75" w:rsidRPr="00096316" w:rsidRDefault="00FD5A75" w:rsidP="005E1699">
      <w:pPr>
        <w:pStyle w:val="Default"/>
        <w:spacing w:after="120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Trust’s operations are led by a staff team supported in part by the NPO funding. Much of the museum delivery is in the hands of dedicated volunteers and the Trust is keen to maintain this long-established volunteer ethos. Our volunteer surveys show a high level of satisfaction, with the museums considered as a great place to volunteer. </w:t>
      </w:r>
    </w:p>
    <w:p w14:paraId="11AECA33" w14:textId="4587CF32" w:rsidR="00C612FB" w:rsidRPr="00096316" w:rsidRDefault="00316CB2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There is more general information on being a trustee on the Charity Commission website </w:t>
      </w:r>
      <w:hyperlink r:id="rId9" w:history="1">
        <w:r w:rsidRPr="000963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here</w:t>
        </w:r>
      </w:hyperlink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from the NCVO </w:t>
      </w:r>
      <w:hyperlink r:id="rId10" w:history="1">
        <w:r w:rsidRPr="000963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here</w:t>
        </w:r>
      </w:hyperlink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18FC7441" w14:textId="77777777" w:rsidR="00231508" w:rsidRPr="00096316" w:rsidRDefault="00231508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Process </w:t>
      </w:r>
    </w:p>
    <w:p w14:paraId="2804A760" w14:textId="14EC8575" w:rsidR="00231508" w:rsidRPr="00096316" w:rsidRDefault="00231508" w:rsidP="005E1699">
      <w:pPr>
        <w:pStyle w:val="Default"/>
        <w:spacing w:after="120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Please send a letter expressing your interest and a brief personal statement to the Chair of Trustees, Richard Taylor, at </w:t>
      </w:r>
      <w:hyperlink r:id="rId11" w:history="1">
        <w:r w:rsidR="007B4198" w:rsidRPr="000963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richard.taylor@riponmuseums.co.uk</w:t>
        </w:r>
      </w:hyperlink>
      <w:r w:rsidR="001D3AEB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by our closing date of </w:t>
      </w:r>
      <w:r w:rsidR="00321172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22 August</w:t>
      </w:r>
      <w:r w:rsidR="00CB28E5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202</w:t>
      </w:r>
      <w:r w:rsidR="00321172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2</w:t>
      </w:r>
      <w:r w:rsidR="00CB28E5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5595C579" w14:textId="76DEFCDD" w:rsidR="00231508" w:rsidRPr="00096316" w:rsidRDefault="00321172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Those s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hortlisted will be invited </w:t>
      </w:r>
      <w:r w:rsidR="00A541DB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for an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F22AEF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informal discussion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either in person or online 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at a date and time to be agreed. Appropriate expenses will be paid. </w:t>
      </w:r>
    </w:p>
    <w:p w14:paraId="6DC58440" w14:textId="6C5D4677" w:rsidR="00231508" w:rsidRPr="00096316" w:rsidRDefault="009B1F3E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The chosen candidate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will be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recommended by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the </w:t>
      </w:r>
      <w:r w:rsidR="00C42226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B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oard 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for appointment by </w:t>
      </w:r>
      <w:r w:rsidR="00231508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AGM on </w:t>
      </w:r>
      <w:r w:rsidR="00321172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4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October 202</w:t>
      </w:r>
      <w:r w:rsidR="00321172"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>2</w:t>
      </w: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</w:p>
    <w:p w14:paraId="4BBB8D82" w14:textId="77777777" w:rsidR="00231508" w:rsidRPr="00096316" w:rsidRDefault="00231508" w:rsidP="005E169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09631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If you would like to discuss the opportunity before applying then please contact the Chair of Trustees, Richard Taylor, on 07720 751562. </w:t>
      </w:r>
    </w:p>
    <w:p w14:paraId="7530A477" w14:textId="77777777" w:rsidR="00336C19" w:rsidRPr="00096316" w:rsidRDefault="00336C19" w:rsidP="005E169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6226D2D" w14:textId="77777777" w:rsidR="001143B0" w:rsidRPr="00096316" w:rsidRDefault="001143B0" w:rsidP="005E169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1C3529B" w14:textId="77777777" w:rsidR="001143B0" w:rsidRPr="00096316" w:rsidRDefault="001143B0" w:rsidP="001143B0">
      <w:pPr>
        <w:pStyle w:val="Body"/>
        <w:rPr>
          <w:rFonts w:asciiTheme="minorHAnsi" w:eastAsia="Times New Roman" w:hAnsiTheme="minorHAnsi" w:cstheme="minorHAnsi"/>
          <w:bdr w:val="none" w:sz="0" w:space="0" w:color="auto"/>
          <w:lang w:val="en-GB"/>
        </w:rPr>
      </w:pPr>
    </w:p>
    <w:p w14:paraId="733C6F36" w14:textId="77777777" w:rsidR="001143B0" w:rsidRPr="00096316" w:rsidRDefault="001143B0" w:rsidP="005E1699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1143B0" w:rsidRPr="00096316" w:rsidSect="00182CE3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17A4" w14:textId="77777777" w:rsidR="008A4348" w:rsidRDefault="008A4348" w:rsidP="00231508">
      <w:r>
        <w:separator/>
      </w:r>
    </w:p>
  </w:endnote>
  <w:endnote w:type="continuationSeparator" w:id="0">
    <w:p w14:paraId="2D0F9F92" w14:textId="77777777" w:rsidR="008A4348" w:rsidRDefault="008A4348" w:rsidP="002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BBD8" w14:textId="77777777" w:rsidR="00231508" w:rsidRDefault="00231508" w:rsidP="00231508">
    <w:pPr>
      <w:pStyle w:val="Footer"/>
      <w:jc w:val="center"/>
    </w:pPr>
    <w:r w:rsidRPr="00231508">
      <w:rPr>
        <w:noProof/>
        <w:sz w:val="16"/>
        <w:szCs w:val="16"/>
      </w:rPr>
      <w:drawing>
        <wp:inline distT="0" distB="0" distL="0" distR="0" wp14:anchorId="6A67DB2D" wp14:editId="2D502DC8">
          <wp:extent cx="5727700" cy="357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Company Ltd by Guarantee registered in England &amp; Wales No 7465640 Registered Charity 1141462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101C" w14:textId="77777777" w:rsidR="008A4348" w:rsidRDefault="008A4348" w:rsidP="00231508">
      <w:r>
        <w:separator/>
      </w:r>
    </w:p>
  </w:footnote>
  <w:footnote w:type="continuationSeparator" w:id="0">
    <w:p w14:paraId="3EEEA2DA" w14:textId="77777777" w:rsidR="008A4348" w:rsidRDefault="008A4348" w:rsidP="0023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24FE" w14:textId="77777777" w:rsidR="00231508" w:rsidRDefault="00D6479C" w:rsidP="00231508">
    <w:pPr>
      <w:pStyle w:val="Header"/>
      <w:jc w:val="center"/>
    </w:pPr>
    <w:r>
      <w:rPr>
        <w:noProof/>
      </w:rPr>
      <w:drawing>
        <wp:inline distT="0" distB="0" distL="0" distR="0" wp14:anchorId="62BCB82A" wp14:editId="7CF1FC45">
          <wp:extent cx="1064560" cy="1005313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5J0LgB7RbWDgUKTeJ2ZuQ_thumb_f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29" cy="10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3C5"/>
    <w:multiLevelType w:val="hybridMultilevel"/>
    <w:tmpl w:val="2DCAE692"/>
    <w:numStyleLink w:val="Bullet"/>
  </w:abstractNum>
  <w:abstractNum w:abstractNumId="1" w15:restartNumberingAfterBreak="0">
    <w:nsid w:val="46196392"/>
    <w:multiLevelType w:val="hybridMultilevel"/>
    <w:tmpl w:val="2DCAE692"/>
    <w:styleLink w:val="Bullet"/>
    <w:lvl w:ilvl="0" w:tplc="16E6E5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8286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BCBD5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AE0F0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4FEA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C8B4D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C8FAD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01DB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48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8"/>
    <w:rsid w:val="00032850"/>
    <w:rsid w:val="000550CF"/>
    <w:rsid w:val="00096316"/>
    <w:rsid w:val="001143B0"/>
    <w:rsid w:val="00145F9E"/>
    <w:rsid w:val="0016319C"/>
    <w:rsid w:val="00182CE3"/>
    <w:rsid w:val="001D3AEB"/>
    <w:rsid w:val="001E2A89"/>
    <w:rsid w:val="00227465"/>
    <w:rsid w:val="00227B3E"/>
    <w:rsid w:val="00231508"/>
    <w:rsid w:val="0026289B"/>
    <w:rsid w:val="002656D1"/>
    <w:rsid w:val="0028754D"/>
    <w:rsid w:val="002C42B4"/>
    <w:rsid w:val="002E7E98"/>
    <w:rsid w:val="00316CB2"/>
    <w:rsid w:val="00321172"/>
    <w:rsid w:val="00336C19"/>
    <w:rsid w:val="00352B61"/>
    <w:rsid w:val="003A0864"/>
    <w:rsid w:val="0041030D"/>
    <w:rsid w:val="00477122"/>
    <w:rsid w:val="004A69B4"/>
    <w:rsid w:val="0054455E"/>
    <w:rsid w:val="005A392B"/>
    <w:rsid w:val="005C279B"/>
    <w:rsid w:val="005E1699"/>
    <w:rsid w:val="00646AD4"/>
    <w:rsid w:val="006E6CD3"/>
    <w:rsid w:val="00774C22"/>
    <w:rsid w:val="00777013"/>
    <w:rsid w:val="007902FA"/>
    <w:rsid w:val="0079669D"/>
    <w:rsid w:val="007968D1"/>
    <w:rsid w:val="007B4198"/>
    <w:rsid w:val="007C64F8"/>
    <w:rsid w:val="00894512"/>
    <w:rsid w:val="008A4348"/>
    <w:rsid w:val="008D0574"/>
    <w:rsid w:val="008F7936"/>
    <w:rsid w:val="00935916"/>
    <w:rsid w:val="009515E9"/>
    <w:rsid w:val="009B1F3E"/>
    <w:rsid w:val="00A541DB"/>
    <w:rsid w:val="00AA2674"/>
    <w:rsid w:val="00AC549D"/>
    <w:rsid w:val="00AC57F3"/>
    <w:rsid w:val="00AD32C4"/>
    <w:rsid w:val="00AD5423"/>
    <w:rsid w:val="00BB2C53"/>
    <w:rsid w:val="00BC0DD7"/>
    <w:rsid w:val="00BF56D6"/>
    <w:rsid w:val="00C42226"/>
    <w:rsid w:val="00C612FB"/>
    <w:rsid w:val="00CA397D"/>
    <w:rsid w:val="00CB28E5"/>
    <w:rsid w:val="00D41EE8"/>
    <w:rsid w:val="00D6479C"/>
    <w:rsid w:val="00DA3D16"/>
    <w:rsid w:val="00E71866"/>
    <w:rsid w:val="00E836C4"/>
    <w:rsid w:val="00EA08F3"/>
    <w:rsid w:val="00F22AEF"/>
    <w:rsid w:val="00FD5A7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27F1"/>
  <w14:defaultImageDpi w14:val="32767"/>
  <w15:chartTrackingRefBased/>
  <w15:docId w15:val="{48E9A8E6-2F64-6945-804F-51C60FD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3B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50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08"/>
  </w:style>
  <w:style w:type="paragraph" w:styleId="Footer">
    <w:name w:val="footer"/>
    <w:basedOn w:val="Normal"/>
    <w:link w:val="FooterChar"/>
    <w:uiPriority w:val="99"/>
    <w:unhideWhenUsed/>
    <w:rsid w:val="0023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08"/>
  </w:style>
  <w:style w:type="character" w:styleId="Hyperlink">
    <w:name w:val="Hyperlink"/>
    <w:basedOn w:val="DefaultParagraphFont"/>
    <w:uiPriority w:val="99"/>
    <w:unhideWhenUsed/>
    <w:rsid w:val="00C6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1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2FB"/>
    <w:rPr>
      <w:color w:val="954F72" w:themeColor="followedHyperlink"/>
      <w:u w:val="single"/>
    </w:rPr>
  </w:style>
  <w:style w:type="paragraph" w:customStyle="1" w:styleId="Body">
    <w:name w:val="Body"/>
    <w:rsid w:val="001143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numbering" w:customStyle="1" w:styleId="Bullet">
    <w:name w:val="Bullet"/>
    <w:rsid w:val="001143B0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CF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CF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C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nmuseums.co.uk/app/uploads/2022/01/Strategic-Plan-2021-2026-Executive-Summary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taylor@riponmuseu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owhow.ncvo.org.uk/images/good-trustee-guide-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866947/CC3_feb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7D615C-82E5-CF4C-8FBC-A7231FC1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Taylor</cp:lastModifiedBy>
  <cp:revision>7</cp:revision>
  <dcterms:created xsi:type="dcterms:W3CDTF">2022-07-13T18:19:00Z</dcterms:created>
  <dcterms:modified xsi:type="dcterms:W3CDTF">2022-07-14T10:50:00Z</dcterms:modified>
</cp:coreProperties>
</file>